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86" w:rsidRDefault="00341C86" w:rsidP="00341C86">
      <w:pPr>
        <w:pStyle w:val="Normlnweb"/>
      </w:pPr>
      <w:r>
        <w:t xml:space="preserve">Dne </w:t>
      </w:r>
      <w:proofErr w:type="gramStart"/>
      <w:r>
        <w:t>30.4.2021</w:t>
      </w:r>
      <w:proofErr w:type="gramEnd"/>
      <w:r>
        <w:t xml:space="preserve"> byla zveřejněna Výroční zpráva SZPI a 25.5.2021 Výroční zpráva Státní veterinární správy, obě zprávy za rok 2020. Činnost obou správ stejně jako fungování jiných institucí v České republice i ve světě v loňském roce výrazně ovlivnila celosvětová pandemie COVID-19. Nás samozřejmě zajímaly informace SVS o výsledcích monitoringu medu, o stavu nebezpečných nákaz včel, o úhynech včel v důsledku nákaz a v důsledku aplikace přípravků na ochranu rostlin (POR) a výsledky kontrol medu a medoviny v rámci činnosti SZPI.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  <w:sz w:val="36"/>
          <w:szCs w:val="36"/>
          <w:u w:val="single"/>
        </w:rPr>
        <w:t>Státní veterinární správa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</w:rPr>
        <w:t>Monitoring reziduí a kontaminantů (cizorodých látek)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SVS řešila v roce 2020 celkem 102 případů v rámci monitoringu reziduí a kontaminantů důvodem pro hlášení do systému rychlého varování pro potraviny a krmiva, tj. systému RASFF. Nejvíce notifikací se týkalo nálezů salmonel v drůbežím mase (65 případů), přičemž maso bylo v 95 % původem z Polska nebo v Polsku zpracováno. Zastoupení medu v komoditách v rámci nevyhovujících notifikací RASFF bylo pouze jedním vzorkem. Celkem úřední veterinární lékaři provedli odběr 140 vzorků medu.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</w:rPr>
        <w:t>Nákazy zvířat a ochrana jejich zdraví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Nejčastějším zdravotním problémem českých včelstev je mor včelího plodu (MVP). V roce 2020 bylo v České republice potvrzeno celkem 108 ohnisek moru včelího plodu. Ve srovnání s předchozím rokem jde o mírný pokles v počtu nově vyhlášených ohnisek za rok. V roce 2020 byl zaznamenán nejvyšší počet ohnisek v krajích Moravskoslezském, Olomouckém a v Kraji Vysočina.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V roce 2020 byl na stanovištích včel v Libereckém kraji a Královéhradeckém kraji prokázán výskyt hniloby včelího plodu. Celkem bylo za rok 2020 vyhlášeno 5 ohnisek hniloby včelího plodu, všechny případy nákazy se vyskytly v okresech Semily a Trutnov.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V roce 2020 bylo hlášeno celkem 82 případů hromadných úhynů včel v 11 krajích a 34 okresech. Ve srovnání s rokem 2019, kdy SVS registrovala celkem 172 hlášení o úhynech včelstev ve 47 okresech ČR, jde o značný pokles počtu těchto případů.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lastRenderedPageBreak/>
        <w:t>Celkem 66 případů bylo hlášeno jako úhyny nad limit stanovený ve vyhlášce č. 18/2018 Sb., o veterinárních požadavcích na chov včel a včelstev a o opatřeních pro předcházení a zdolávání některých nákaz včel a o změně některých souvisejících vyhlášek (tj. více než 25 % z počtu včelstev evidovaných v ústřední evidenci k 1. září předcházejícího roku na daném stanovišti).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Případů úhynů včel hlášených jako podezření na otravu POR bylo v roce 2020 celkem 16; pouze u jednoho z těchto případů byla potvrzena souvislost mezi úhynem včel a aplikací přípravku na ochranu rostlin. Ve srovnání s minulými roky, kdy bylo v r. 2016: z 22 hlášených otrav 8 prokázaných, v r. 2017: ze 14 hlášených otrav 8 prokázaných, v r. 2018: z 15 hlášených otrav 4 prokázané, jde o příznivý vývoj.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V rámci legislativy bylo hlavním úkolem SVS v roce 2020 zpracování a projednávání novely zákona č. 166/1999 Sb., o veterinární péči. Po vypořádání uplatněných připomínek byl návrh dne 9. 11. 2020 Ministerstvem zemědělství odeslán Úřadu vlády a následně projednán v pracovních komisích Legislativní rady vlády. Vláda předložila sněmovně návrh zákona 8. 2. 2021. Dosud se čeká na schválení.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  <w:sz w:val="36"/>
          <w:szCs w:val="36"/>
          <w:u w:val="single"/>
        </w:rPr>
        <w:t>Státní zemědělská a potravinářská inspekce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Z pohledu jednotlivých komodit byla nejvyšší procenta nevyhovujících šarží zjištěna u škrobu a škrobových výrobků (85,7 %), čokolády a cukrovinek (69,1 %), dehydratovaných výrobků, tekutých ochucovadel, dresinků, soli a hořčice (59,7 %), přídatných a aromatických látek (52,9 %), nealkoholických nápojů (47,8 %). U medu byly zjištěny nevyhovující šarže ze 17,5%.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</w:rPr>
        <w:t>Kontroly medu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V roce 2020 bylo v rámci běžných kontrol odebráno 42 šarží medu, u 17 z nich byla jako původ medu uvedena ČR, u 15 šarží šlo o „směs medů ze zemí EU a zemí mimo EU“, u 1 šarže o „směs medů ze zemí EU“, u 2 šarží o „směs medů ze zemí mimo EU“. U ostatních šarží byly uvedeny jiné konkrétní země, než je ČR (Slovensko, Maďarsko, Ukrajina, Nový Zéland). U dvou šarží se jednalo o směs medů, které pocházely z více zemí a všechny země byly uvedeny na etiketě. U 18 odebraných šarží byla jako země výroby uvedena ČR, u 2 šarží nebyla země výroby uvedena, u 22 šarží byl med vyroben mimo území ČR (v Německu, na Slovensku, ve Francii, ve Velké Británii, na Novém Zélandu a v EU).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lastRenderedPageBreak/>
        <w:t xml:space="preserve">Z celkového počtu odebraných šarží jich nevyhovělo 7. Ve 2 případech ještě nebyly v době zpracování zprávy k dispozici výsledky všech rozborů. U nevyhovujících šarží byla ve 2 případech na obale uvedena jako původ medu ČR, ve 3 případech šlo o „směs medů ze zemí EU a ze zemí mimo EU“, v jednom případě se jednalo o „směs medů ze zemí mimo EU“ a v jednom případě o med z Nového Zélandu. Ze 7 nevyhovujících šarží byly 2 šarže vyrobeny v ČR, 3 ve Velké Británii, 1 na Slovensku a 1 ve Francii. U jedné šarže byla zjištěna příliš nízká aktivita enzymu diastáza, u 5 šarží byl zjištěn nadlimitní obsah </w:t>
      </w:r>
      <w:proofErr w:type="spellStart"/>
      <w:r>
        <w:t>hydroxymethylfurfuralu</w:t>
      </w:r>
      <w:proofErr w:type="spellEnd"/>
      <w:r>
        <w:t xml:space="preserve"> (HMF), u jedné šarže medovicového medu nevyhověla vodivost.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rPr>
          <w:rStyle w:val="Siln"/>
        </w:rPr>
        <w:t>Kontrola medoviny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 xml:space="preserve">Kontrola obsahu sladidel proběhla v ostatních alkoholických nápojích, ovocných vínech, medovině, </w:t>
      </w:r>
      <w:proofErr w:type="spellStart"/>
      <w:r>
        <w:t>cideru</w:t>
      </w:r>
      <w:proofErr w:type="spellEnd"/>
      <w:r>
        <w:t xml:space="preserve"> a pivu. Cílem ústředně řízené kontroly bylo prověřit přídavek sladidel </w:t>
      </w:r>
      <w:proofErr w:type="spellStart"/>
      <w:r>
        <w:t>acesulfam</w:t>
      </w:r>
      <w:proofErr w:type="spellEnd"/>
      <w:r>
        <w:t xml:space="preserve"> K, aspartam, sacharin do ostatních alkoholických nápojů, ovocných vín, medoviny, </w:t>
      </w:r>
      <w:proofErr w:type="spellStart"/>
      <w:r>
        <w:t>cideru</w:t>
      </w:r>
      <w:proofErr w:type="spellEnd"/>
      <w:r>
        <w:t xml:space="preserve">, piva a míchaných nápojů z piva. Do těchto výrobků se uvedená sladidla dle nařízení (ES) č.1333/2008, o potravinářských přídatných látkách buď vůbec přidávat nemohou (ovocné víno, medovina, pivo jiné než nealkoholické a tmavé), nebo je použít lze ve stanoveném množství a v tom případě musí být použitá sladidla deklarována na obale (ostatní alkoholické nápoje, </w:t>
      </w:r>
      <w:proofErr w:type="spellStart"/>
      <w:r>
        <w:t>cider</w:t>
      </w:r>
      <w:proofErr w:type="spellEnd"/>
      <w:r>
        <w:t>, nealkoholické pivo, tmavé pivo, nápoje na bázi piva).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 xml:space="preserve">Byla provedena kontrola 20 šarží výrobků – 2× ostatní alkoholický nápoj, 4× ovocné víno, 6× medovina, 4× </w:t>
      </w:r>
      <w:proofErr w:type="spellStart"/>
      <w:r>
        <w:t>cider</w:t>
      </w:r>
      <w:proofErr w:type="spellEnd"/>
      <w:r>
        <w:t>, 2× pivo a 2× míchaný nápoj z piva. Všechny kontrolované šarže byly vyhodnoceny jako vyhovující.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 </w:t>
      </w:r>
    </w:p>
    <w:p w:rsidR="00341C86" w:rsidRDefault="00341C86" w:rsidP="00341C86">
      <w:pPr>
        <w:pStyle w:val="Normlnweb"/>
      </w:pPr>
      <w:r>
        <w:t>Mgr. Jarmila Machová</w:t>
      </w:r>
    </w:p>
    <w:p w:rsidR="0077626C" w:rsidRDefault="0077626C">
      <w:bookmarkStart w:id="0" w:name="_GoBack"/>
      <w:bookmarkEnd w:id="0"/>
    </w:p>
    <w:sectPr w:rsidR="0077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6"/>
    <w:rsid w:val="00341C86"/>
    <w:rsid w:val="007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9AF3-83B7-4955-BE7E-7AD7414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1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2021-06-03T11:21:00Z</dcterms:created>
  <dcterms:modified xsi:type="dcterms:W3CDTF">2021-06-03T11:22:00Z</dcterms:modified>
</cp:coreProperties>
</file>